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right="-765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MEDIA ALERT: BJOOKS ANNOUNCES ‘INSPIRE THE MUSIC: 50 YEARS OF ROLAND HISTORY’ IS NOW AVAILABLE FOR PURCHASE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right="-765"/>
        <w:rPr>
          <w:rFonts w:ascii="Arial" w:cs="Arial" w:eastAsia="Arial" w:hAnsi="Arial"/>
          <w:b w:val="0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2"/>
          <w:szCs w:val="22"/>
          <w:rtl w:val="0"/>
        </w:rPr>
        <w:t xml:space="preserve">The 400-page hardcover book celebrating 50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2"/>
          <w:szCs w:val="22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2"/>
          <w:szCs w:val="22"/>
          <w:rtl w:val="0"/>
        </w:rPr>
        <w:t xml:space="preserve">years of Roland history is now available on Bjooks.com and select resellers.</w:t>
      </w:r>
    </w:p>
    <w:p w:rsidR="00000000" w:rsidDel="00000000" w:rsidP="00000000" w:rsidRDefault="00000000" w:rsidRPr="00000000" w14:paraId="00000004">
      <w:pPr>
        <w:ind w:right="-76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765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4819650" cy="3168911"/>
            <wp:effectExtent b="0" l="0" r="0" t="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1689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76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ind w:right="-765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SEPTEMBER 30, 2022 — COPENHAGEN, DENMARK — </w:t>
      </w:r>
      <w:hyperlink r:id="rId8">
        <w:r w:rsidDel="00000000" w:rsidR="00000000" w:rsidRPr="00000000">
          <w:rPr>
            <w:rFonts w:ascii="Arial" w:cs="Arial" w:eastAsia="Arial" w:hAnsi="Arial"/>
            <w:b w:val="1"/>
            <w:sz w:val="22"/>
            <w:szCs w:val="22"/>
            <w:u w:val="single"/>
            <w:rtl w:val="0"/>
          </w:rPr>
          <w:t xml:space="preserve">Bjooks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, a preeminent publisher of musical instrument books such as </w:t>
      </w:r>
      <w:hyperlink r:id="rId9">
        <w:r w:rsidDel="00000000" w:rsidR="00000000" w:rsidRPr="00000000">
          <w:rPr>
            <w:rFonts w:ascii="Arial" w:cs="Arial" w:eastAsia="Arial" w:hAnsi="Arial"/>
            <w:b w:val="1"/>
            <w:color w:val="000000"/>
            <w:sz w:val="22"/>
            <w:szCs w:val="22"/>
            <w:u w:val="single"/>
            <w:rtl w:val="0"/>
          </w:rPr>
          <w:t xml:space="preserve">PUSH TURN MOVE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, </w:t>
      </w:r>
      <w:hyperlink r:id="rId10">
        <w:r w:rsidDel="00000000" w:rsidR="00000000" w:rsidRPr="00000000">
          <w:rPr>
            <w:rFonts w:ascii="Arial" w:cs="Arial" w:eastAsia="Arial" w:hAnsi="Arial"/>
            <w:b w:val="1"/>
            <w:color w:val="000000"/>
            <w:sz w:val="22"/>
            <w:szCs w:val="22"/>
            <w:u w:val="single"/>
            <w:rtl w:val="0"/>
          </w:rPr>
          <w:t xml:space="preserve">PATCH &amp; TWEAK</w:t>
        </w:r>
      </w:hyperlink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Series of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books,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000000"/>
            <w:sz w:val="22"/>
            <w:szCs w:val="22"/>
            <w:u w:val="single"/>
            <w:rtl w:val="0"/>
          </w:rPr>
          <w:t xml:space="preserve">PEDAL CRUSH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and </w:t>
      </w:r>
      <w:hyperlink r:id="rId12">
        <w:r w:rsidDel="00000000" w:rsidR="00000000" w:rsidRPr="00000000">
          <w:rPr>
            <w:rFonts w:ascii="Arial" w:cs="Arial" w:eastAsia="Arial" w:hAnsi="Arial"/>
            <w:b w:val="1"/>
            <w:color w:val="000000"/>
            <w:sz w:val="22"/>
            <w:szCs w:val="22"/>
            <w:u w:val="single"/>
            <w:rtl w:val="0"/>
          </w:rPr>
          <w:t xml:space="preserve">SYNTH GEMS</w:t>
        </w:r>
      </w:hyperlink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, has announced that its much-anticipated new title, </w:t>
      </w:r>
      <w:hyperlink r:id="rId13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INSPIRE THE MUSIC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: 50 YEARS OF ROLAND HISTORY, is now available for purchase.</w:t>
      </w:r>
    </w:p>
    <w:p w:rsidR="00000000" w:rsidDel="00000000" w:rsidP="00000000" w:rsidRDefault="00000000" w:rsidRPr="00000000" w14:paraId="00000008">
      <w:pPr>
        <w:widowControl w:val="0"/>
        <w:ind w:right="-765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ind w:right="-76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celebration of Roland’s 50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anniversary this year, 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NSPIRE THE MUSIC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takes a deep dive into the company’s history in 400 photo-packed pages, featuring hundreds of instruments and 90-plus insightful interviews and stories with Roland artists and designers.</w:t>
      </w:r>
    </w:p>
    <w:p w:rsidR="00000000" w:rsidDel="00000000" w:rsidP="00000000" w:rsidRDefault="00000000" w:rsidRPr="00000000" w14:paraId="0000000A">
      <w:pPr>
        <w:widowControl w:val="0"/>
        <w:ind w:right="-76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ind w:right="-76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INSPIRE THE MUSIC brings readers into a world of Roland stories. Readers will meet one of Elton John’s favorite pianos, learn how electronic drums saved Butch Vig’s touring career, and how a guitar synthesizer did the same for Joni Mitchell — along with many more fascinating accounts spanning a half-century of creative music technology.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“We’re very excited to announce that the much-anticipated INSPIRE THE MUSIC book is now available,” said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Bjooks founder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Kim Bjørn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“We’ve received an overwhelmingly positive response since announcing the book this past spring, and now readers can finally embark on a visual journey through 50 amazing years of Roland history.”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INSPIRE THE MUSIC is now available on </w:t>
      </w:r>
      <w:hyperlink r:id="rId14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Bjooks’ website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and at </w:t>
      </w:r>
      <w:hyperlink r:id="rId15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selected resellers</w:t>
        </w:r>
      </w:hyperlink>
      <w:r w:rsidDel="00000000" w:rsidR="00000000" w:rsidRPr="00000000">
        <w:rPr>
          <w:rFonts w:ascii="Arial" w:cs="Arial" w:eastAsia="Arial" w:hAnsi="Arial"/>
          <w:color w:val="1155cc"/>
          <w:sz w:val="22"/>
          <w:szCs w:val="22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76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For more information on the Bjooks family of titles, please visit </w:t>
      </w:r>
      <w:hyperlink r:id="rId16">
        <w:r w:rsidDel="00000000" w:rsidR="00000000" w:rsidRPr="00000000">
          <w:rPr>
            <w:rFonts w:ascii="Arial" w:cs="Arial" w:eastAsia="Arial" w:hAnsi="Arial"/>
            <w:color w:val="000000"/>
            <w:sz w:val="22"/>
            <w:szCs w:val="22"/>
            <w:u w:val="single"/>
            <w:rtl w:val="0"/>
          </w:rPr>
          <w:t xml:space="preserve">http://www.bjooks.com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2">
      <w:pPr>
        <w:ind w:right="-76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88" w:lineRule="auto"/>
        <w:ind w:right="-765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About Bjooks:</w:t>
      </w:r>
    </w:p>
    <w:p w:rsidR="00000000" w:rsidDel="00000000" w:rsidP="00000000" w:rsidRDefault="00000000" w:rsidRPr="00000000" w14:paraId="00000014">
      <w:pPr>
        <w:spacing w:line="288" w:lineRule="auto"/>
        <w:ind w:right="-765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Bjooks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is the boutique publishing company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founded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and run by author, designer, and musician Kim Bjørn. Bjooks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first book, PUSH TURN MOVE, was published in 2017. This was followed by PATCH &amp; TWEAK in 2018, which has since been referred to as the 'Bible of Modular Synthesis’; PEDAL CRUSH - Stompbox Effects for Creative Music Making in 2019;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PATCH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&amp;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TWEAK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with Moog in 2020; and SYNTH GEMS I in 2021. The mission of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Bjooks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is to create exciting titles about music technology, artists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and makers, in order to document, inspire, and explore the world of music creation.</w:t>
      </w:r>
    </w:p>
    <w:p w:rsidR="00000000" w:rsidDel="00000000" w:rsidP="00000000" w:rsidRDefault="00000000" w:rsidRPr="00000000" w14:paraId="00000015">
      <w:pPr>
        <w:spacing w:line="288" w:lineRule="auto"/>
        <w:ind w:right="-765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88" w:lineRule="auto"/>
        <w:ind w:right="-765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4111"/>
        </w:tabs>
        <w:spacing w:line="288" w:lineRule="auto"/>
        <w:ind w:right="-765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Press Contacts:</w:t>
      </w:r>
    </w:p>
    <w:p w:rsidR="00000000" w:rsidDel="00000000" w:rsidP="00000000" w:rsidRDefault="00000000" w:rsidRPr="00000000" w14:paraId="00000018">
      <w:pPr>
        <w:tabs>
          <w:tab w:val="left" w:pos="4111"/>
        </w:tabs>
        <w:spacing w:line="288" w:lineRule="auto"/>
        <w:ind w:right="-765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Katie Kailus</w:t>
      </w:r>
    </w:p>
    <w:p w:rsidR="00000000" w:rsidDel="00000000" w:rsidP="00000000" w:rsidRDefault="00000000" w:rsidRPr="00000000" w14:paraId="00000019">
      <w:pPr>
        <w:tabs>
          <w:tab w:val="left" w:pos="4111"/>
        </w:tabs>
        <w:spacing w:line="288" w:lineRule="auto"/>
        <w:ind w:right="-765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Hummingbird Media</w:t>
      </w:r>
    </w:p>
    <w:p w:rsidR="00000000" w:rsidDel="00000000" w:rsidP="00000000" w:rsidRDefault="00000000" w:rsidRPr="00000000" w14:paraId="0000001A">
      <w:pPr>
        <w:tabs>
          <w:tab w:val="left" w:pos="4111"/>
        </w:tabs>
        <w:spacing w:line="288" w:lineRule="auto"/>
        <w:ind w:right="-765"/>
        <w:rPr>
          <w:rFonts w:ascii="Arial" w:cs="Arial" w:eastAsia="Arial" w:hAnsi="Arial"/>
          <w:color w:val="000000"/>
          <w:sz w:val="22"/>
          <w:szCs w:val="22"/>
        </w:rPr>
      </w:pPr>
      <w:hyperlink r:id="rId17">
        <w:r w:rsidDel="00000000" w:rsidR="00000000" w:rsidRPr="00000000">
          <w:rPr>
            <w:rFonts w:ascii="Arial" w:cs="Arial" w:eastAsia="Arial" w:hAnsi="Arial"/>
            <w:color w:val="000000"/>
            <w:sz w:val="22"/>
            <w:szCs w:val="22"/>
            <w:u w:val="single"/>
            <w:rtl w:val="0"/>
          </w:rPr>
          <w:t xml:space="preserve">katie@hummingbirdmedia.com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4111"/>
        </w:tabs>
        <w:spacing w:line="288" w:lineRule="auto"/>
        <w:ind w:right="-765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www.hummingbirdmedia.com</w:t>
      </w:r>
    </w:p>
    <w:p w:rsidR="00000000" w:rsidDel="00000000" w:rsidP="00000000" w:rsidRDefault="00000000" w:rsidRPr="00000000" w14:paraId="0000001C">
      <w:pPr>
        <w:tabs>
          <w:tab w:val="left" w:pos="4111"/>
        </w:tabs>
        <w:spacing w:line="288" w:lineRule="auto"/>
        <w:ind w:right="-765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4111"/>
        </w:tabs>
        <w:spacing w:line="288" w:lineRule="auto"/>
        <w:ind w:right="-765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Jeff Touzeau</w:t>
      </w:r>
    </w:p>
    <w:p w:rsidR="00000000" w:rsidDel="00000000" w:rsidP="00000000" w:rsidRDefault="00000000" w:rsidRPr="00000000" w14:paraId="0000001E">
      <w:pPr>
        <w:tabs>
          <w:tab w:val="left" w:pos="4111"/>
        </w:tabs>
        <w:spacing w:line="288" w:lineRule="auto"/>
        <w:ind w:right="-765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Hummingbird Media</w:t>
        <w:br w:type="textWrapping"/>
      </w:r>
      <w:hyperlink r:id="rId18">
        <w:r w:rsidDel="00000000" w:rsidR="00000000" w:rsidRPr="00000000">
          <w:rPr>
            <w:rFonts w:ascii="Arial" w:cs="Arial" w:eastAsia="Arial" w:hAnsi="Arial"/>
            <w:color w:val="000000"/>
            <w:sz w:val="22"/>
            <w:szCs w:val="22"/>
            <w:u w:val="single"/>
            <w:rtl w:val="0"/>
          </w:rPr>
          <w:t xml:space="preserve">jeff@hummingbirdmedia.com</w:t>
        </w:r>
      </w:hyperlink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br w:type="textWrapping"/>
        <w:t xml:space="preserve">www.hummingbirdmedia.com</w:t>
        <w:br w:type="textWrapping"/>
      </w:r>
    </w:p>
    <w:p w:rsidR="00000000" w:rsidDel="00000000" w:rsidP="00000000" w:rsidRDefault="00000000" w:rsidRPr="00000000" w14:paraId="0000001F">
      <w:pPr>
        <w:tabs>
          <w:tab w:val="left" w:pos="4111"/>
        </w:tabs>
        <w:spacing w:line="276" w:lineRule="auto"/>
        <w:ind w:left="320" w:right="-765" w:hanging="1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4111"/>
        </w:tabs>
        <w:spacing w:line="288" w:lineRule="auto"/>
        <w:ind w:right="-76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9" w:type="default"/>
      <w:headerReference r:id="rId20" w:type="first"/>
      <w:footerReference r:id="rId21" w:type="first"/>
      <w:pgSz w:h="16838" w:w="11906" w:orient="portrait"/>
      <w:pgMar w:bottom="0" w:top="810" w:left="1418" w:right="2608" w:header="629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en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tabs>
        <w:tab w:val="left" w:pos="3068"/>
      </w:tabs>
      <w:rPr>
        <w:color w:val="000000"/>
        <w:sz w:val="12"/>
        <w:szCs w:val="1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ind w:right="-1737"/>
      <w:jc w:val="both"/>
      <w:rPr>
        <w:b w:val="1"/>
        <w:smallCaps w:val="1"/>
        <w:color w:val="e44b33"/>
        <w:sz w:val="15"/>
        <w:szCs w:val="15"/>
      </w:rPr>
    </w:pPr>
    <w:r w:rsidDel="00000000" w:rsidR="00000000" w:rsidRPr="00000000">
      <w:rPr/>
      <w:drawing>
        <wp:inline distB="0" distT="0" distL="0" distR="0">
          <wp:extent cx="632460" cy="632460"/>
          <wp:effectExtent b="0" l="0" r="0" t="0"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2460" cy="632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smallCaps w:val="1"/>
        <w:color w:val="e44b33"/>
        <w:sz w:val="15"/>
        <w:szCs w:val="15"/>
        <w:rtl w:val="0"/>
      </w:rPr>
      <w:t xml:space="preserve">                                                                                               </w:t>
      <w:br w:type="textWrapping"/>
    </w:r>
    <w:r w:rsidDel="00000000" w:rsidR="00000000" w:rsidRPr="00000000">
      <w:rPr>
        <w:b w:val="1"/>
        <w:smallCaps w:val="1"/>
        <w:color w:val="e44b33"/>
        <w:sz w:val="20"/>
        <w:szCs w:val="20"/>
        <w:rtl w:val="0"/>
      </w:rPr>
      <w:t xml:space="preserve">Press Release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ind w:right="-1737"/>
      <w:rPr>
        <w:smallCaps w:val="1"/>
        <w:color w:val="000000"/>
        <w:sz w:val="15"/>
        <w:szCs w:val="15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ind w:right="-1737"/>
      <w:jc w:val="right"/>
      <w:rPr>
        <w:smallCaps w:val="1"/>
        <w:color w:val="000000"/>
        <w:sz w:val="15"/>
        <w:szCs w:val="15"/>
      </w:rPr>
    </w:pPr>
    <w:r w:rsidDel="00000000" w:rsidR="00000000" w:rsidRPr="00000000">
      <w:rPr>
        <w:smallCaps w:val="1"/>
        <w:color w:val="000000"/>
        <w:sz w:val="15"/>
        <w:szCs w:val="15"/>
        <w:rtl w:val="0"/>
      </w:rPr>
      <w:t xml:space="preserve">for Immediate release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en" w:cs="Sen" w:eastAsia="Sen" w:hAnsi="Sen"/>
        <w:sz w:val="18"/>
        <w:szCs w:val="18"/>
        <w:lang w:val="en-GB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color w:val="0095d5"/>
    </w:rPr>
  </w:style>
  <w:style w:type="paragraph" w:styleId="Heading2">
    <w:name w:val="heading 2"/>
    <w:basedOn w:val="Normal"/>
    <w:next w:val="Normal"/>
    <w:pPr/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Sen" w:cs="Sen" w:eastAsia="Sen" w:hAnsi="Sen"/>
      <w:color w:val="006f9f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200" w:before="440" w:lineRule="auto"/>
    </w:pPr>
    <w:rPr>
      <w:sz w:val="24"/>
      <w:szCs w:val="24"/>
    </w:rPr>
  </w:style>
  <w:style w:type="paragraph" w:styleId="Normal" w:default="1">
    <w:name w:val="Normal"/>
    <w:qFormat w:val="1"/>
    <w:rsid w:val="009C45A2"/>
  </w:style>
  <w:style w:type="paragraph" w:styleId="Heading1">
    <w:name w:val="heading 1"/>
    <w:basedOn w:val="Normal"/>
    <w:next w:val="Normal"/>
    <w:link w:val="Heading1Char"/>
    <w:uiPriority w:val="9"/>
    <w:qFormat w:val="1"/>
    <w:rsid w:val="00945E93"/>
    <w:pPr>
      <w:outlineLvl w:val="0"/>
    </w:pPr>
    <w:rPr>
      <w:b w:val="1"/>
      <w:color w:val="0095d5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9C45A2"/>
    <w:pPr>
      <w:outlineLvl w:val="1"/>
    </w:pPr>
    <w:rPr>
      <w:b w:val="1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75529A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006f9f" w:themeColor="accent1" w:themeShade="0000BF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AC4E77"/>
    <w:pPr>
      <w:spacing w:after="200" w:before="440"/>
      <w:contextualSpacing w:val="1"/>
    </w:pPr>
    <w:rPr>
      <w:sz w:val="24"/>
    </w:rPr>
  </w:style>
  <w:style w:type="character" w:styleId="HeaderChar" w:customStyle="1">
    <w:name w:val="Header Char"/>
    <w:basedOn w:val="DefaultParagraphFont"/>
    <w:link w:val="Header"/>
    <w:uiPriority w:val="99"/>
    <w:qFormat w:val="1"/>
    <w:rsid w:val="008E5D5C"/>
    <w:rPr>
      <w:caps w:val="1"/>
      <w:spacing w:val="12"/>
      <w:sz w:val="15"/>
      <w:lang w:val="en-GB"/>
    </w:rPr>
  </w:style>
  <w:style w:type="character" w:styleId="FooterChar" w:customStyle="1">
    <w:name w:val="Footer Char"/>
    <w:basedOn w:val="DefaultParagraphFont"/>
    <w:link w:val="Footer"/>
    <w:uiPriority w:val="99"/>
    <w:qFormat w:val="1"/>
    <w:rsid w:val="00AB5767"/>
    <w:rPr>
      <w:sz w:val="12"/>
      <w:lang w:val="en-GB"/>
    </w:rPr>
  </w:style>
  <w:style w:type="character" w:styleId="TitleChar" w:customStyle="1">
    <w:name w:val="Title Char"/>
    <w:basedOn w:val="DefaultParagraphFont"/>
    <w:link w:val="Title"/>
    <w:uiPriority w:val="10"/>
    <w:qFormat w:val="1"/>
    <w:rsid w:val="00AC4E77"/>
    <w:rPr>
      <w:sz w:val="24"/>
      <w:lang w:val="en-GB"/>
    </w:rPr>
  </w:style>
  <w:style w:type="character" w:styleId="Heading1Char" w:customStyle="1">
    <w:name w:val="Heading 1 Char"/>
    <w:basedOn w:val="DefaultParagraphFont"/>
    <w:link w:val="Heading1"/>
    <w:uiPriority w:val="9"/>
    <w:qFormat w:val="1"/>
    <w:rsid w:val="00945E93"/>
    <w:rPr>
      <w:b w:val="1"/>
      <w:color w:val="0095d5" w:themeColor="accent1"/>
      <w:sz w:val="18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qFormat w:val="1"/>
    <w:rsid w:val="009C45A2"/>
    <w:rPr>
      <w:b w:val="1"/>
      <w:sz w:val="18"/>
      <w:lang w:val="en-GB"/>
    </w:rPr>
  </w:style>
  <w:style w:type="character" w:styleId="Hyperlink">
    <w:name w:val="Hyperlink"/>
    <w:basedOn w:val="DefaultParagraphFont"/>
    <w:uiPriority w:val="99"/>
    <w:unhideWhenUsed w:val="1"/>
    <w:rsid w:val="00C24DAB"/>
    <w:rPr>
      <w:color w:val="000000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qFormat w:val="1"/>
    <w:rsid w:val="009031C7"/>
    <w:rPr>
      <w:rFonts w:ascii="Segoe UI" w:cs="Segoe UI" w:hAnsi="Segoe UI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 w:val="1"/>
    <w:rsid w:val="00D5457A"/>
    <w:rPr>
      <w:b w:val="1"/>
      <w:bCs w:val="1"/>
    </w:rPr>
  </w:style>
  <w:style w:type="character" w:styleId="pricecurrency-sign" w:customStyle="1">
    <w:name w:val="price__currency-sign"/>
    <w:basedOn w:val="DefaultParagraphFont"/>
    <w:qFormat w:val="1"/>
    <w:rsid w:val="00D5457A"/>
  </w:style>
  <w:style w:type="character" w:styleId="priceamount" w:customStyle="1">
    <w:name w:val="price__amount"/>
    <w:basedOn w:val="DefaultParagraphFont"/>
    <w:qFormat w:val="1"/>
    <w:rsid w:val="00D5457A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75529A"/>
    <w:rPr>
      <w:color w:val="000000" w:themeColor="followedHyperlink"/>
      <w:u w:val="single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qFormat w:val="1"/>
    <w:rsid w:val="0075529A"/>
    <w:rPr>
      <w:rFonts w:asciiTheme="majorHAnsi" w:cstheme="majorBidi" w:eastAsiaTheme="majorEastAsia" w:hAnsiTheme="majorHAnsi"/>
      <w:color w:val="006f9f" w:themeColor="accent1" w:themeShade="0000BF"/>
      <w:sz w:val="18"/>
      <w:lang w:val="en-GB"/>
    </w:rPr>
  </w:style>
  <w:style w:type="character" w:styleId="NichtaufgelsteErwhnung1" w:customStyle="1">
    <w:name w:val="Nicht aufgelöste Erwähnung1"/>
    <w:basedOn w:val="DefaultParagraphFont"/>
    <w:uiPriority w:val="99"/>
    <w:semiHidden w:val="1"/>
    <w:unhideWhenUsed w:val="1"/>
    <w:qFormat w:val="1"/>
    <w:rsid w:val="00260EBC"/>
    <w:rPr>
      <w:color w:val="605e5c"/>
      <w:shd w:color="auto" w:fill="e1dfdd" w:val="clear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qFormat w:val="1"/>
    <w:rsid w:val="00A43CB3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qFormat w:val="1"/>
    <w:rsid w:val="00A43CB3"/>
    <w:rPr>
      <w:sz w:val="20"/>
      <w:szCs w:val="20"/>
      <w:lang w:val="en-GB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qFormat w:val="1"/>
    <w:rsid w:val="00A43CB3"/>
    <w:rPr>
      <w:b w:val="1"/>
      <w:bCs w:val="1"/>
      <w:sz w:val="20"/>
      <w:szCs w:val="20"/>
      <w:lang w:val="en-GB"/>
    </w:rPr>
  </w:style>
  <w:style w:type="character" w:styleId="style-scope" w:customStyle="1">
    <w:name w:val="style-scope"/>
    <w:basedOn w:val="DefaultParagraphFont"/>
    <w:qFormat w:val="1"/>
    <w:rsid w:val="005F5B20"/>
  </w:style>
  <w:style w:type="character" w:styleId="sc-kafwex" w:customStyle="1">
    <w:name w:val="sc-kafwex"/>
    <w:basedOn w:val="DefaultParagraphFont"/>
    <w:qFormat w:val="1"/>
    <w:rsid w:val="005F5B20"/>
  </w:style>
  <w:style w:type="character" w:styleId="NichtaufgelsteErwhnung2" w:customStyle="1">
    <w:name w:val="Nicht aufgelöste Erwähnung2"/>
    <w:basedOn w:val="DefaultParagraphFont"/>
    <w:uiPriority w:val="99"/>
    <w:semiHidden w:val="1"/>
    <w:unhideWhenUsed w:val="1"/>
    <w:qFormat w:val="1"/>
    <w:rsid w:val="00BA7660"/>
    <w:rPr>
      <w:color w:val="605e5c"/>
      <w:shd w:color="auto" w:fill="e1dfdd" w:val="clear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qFormat w:val="1"/>
    <w:rsid w:val="00471D91"/>
    <w:rPr>
      <w:color w:val="605e5c"/>
      <w:shd w:color="auto" w:fill="e1dfdd" w:val="clear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qFormat w:val="1"/>
    <w:rsid w:val="00BF69D6"/>
    <w:rPr>
      <w:color w:val="605e5c"/>
      <w:shd w:color="auto" w:fill="e1dfdd" w:val="clear"/>
    </w:rPr>
  </w:style>
  <w:style w:type="paragraph" w:styleId="Heading" w:customStyle="1">
    <w:name w:val="Heading"/>
    <w:basedOn w:val="Normal"/>
    <w:next w:val="BodyText"/>
    <w:qFormat w:val="1"/>
    <w:pPr>
      <w:keepNext w:val="1"/>
      <w:spacing w:after="120" w:before="240"/>
    </w:pPr>
    <w:rPr>
      <w:rFonts w:ascii="Avenir Next" w:cs="Lucida Sans" w:eastAsia="PingFang SC" w:hAnsi="Avenir Next"/>
      <w:sz w:val="36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Avenir Next" w:cs="Lucida Sans" w:hAnsi="Avenir Next"/>
      <w:sz w:val="24"/>
    </w:rPr>
  </w:style>
  <w:style w:type="paragraph" w:styleId="Caption">
    <w:name w:val="caption"/>
    <w:basedOn w:val="Normal"/>
    <w:next w:val="Normal"/>
    <w:uiPriority w:val="35"/>
    <w:unhideWhenUsed w:val="1"/>
    <w:qFormat w:val="1"/>
    <w:rsid w:val="009320A9"/>
    <w:pPr>
      <w:spacing w:line="210" w:lineRule="atLeast"/>
    </w:pPr>
    <w:rPr>
      <w:sz w:val="15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ascii="Avenir Next" w:cs="Lucida Sans" w:hAnsi="Avenir Next"/>
      <w:sz w:val="24"/>
    </w:rPr>
  </w:style>
  <w:style w:type="paragraph" w:styleId="HeaderandFooter" w:customStyle="1">
    <w:name w:val="Header and Footer"/>
    <w:basedOn w:val="Normal"/>
    <w:qFormat w:val="1"/>
  </w:style>
  <w:style w:type="paragraph" w:styleId="Header">
    <w:name w:val="header"/>
    <w:basedOn w:val="Normal"/>
    <w:link w:val="HeaderChar"/>
    <w:uiPriority w:val="99"/>
    <w:unhideWhenUsed w:val="1"/>
    <w:rsid w:val="008E5D5C"/>
    <w:pPr>
      <w:spacing w:line="195" w:lineRule="atLeast"/>
      <w:ind w:right="-1737"/>
      <w:jc w:val="right"/>
    </w:pPr>
    <w:rPr>
      <w:caps w:val="1"/>
      <w:spacing w:val="12"/>
      <w:sz w:val="15"/>
    </w:rPr>
  </w:style>
  <w:style w:type="paragraph" w:styleId="Footer">
    <w:name w:val="footer"/>
    <w:basedOn w:val="Normal"/>
    <w:link w:val="FooterChar"/>
    <w:uiPriority w:val="99"/>
    <w:unhideWhenUsed w:val="1"/>
    <w:rsid w:val="00AB5767"/>
    <w:pPr>
      <w:spacing w:line="180" w:lineRule="atLeast"/>
    </w:pPr>
    <w:rPr>
      <w:sz w:val="12"/>
    </w:rPr>
  </w:style>
  <w:style w:type="paragraph" w:styleId="Info" w:customStyle="1">
    <w:name w:val="Info"/>
    <w:basedOn w:val="Normal"/>
    <w:qFormat w:val="1"/>
    <w:rsid w:val="00AE2057"/>
    <w:pPr>
      <w:spacing w:line="180" w:lineRule="atLeast"/>
    </w:pPr>
    <w:rPr>
      <w:sz w:val="12"/>
    </w:rPr>
  </w:style>
  <w:style w:type="paragraph" w:styleId="Marginalnote" w:customStyle="1">
    <w:name w:val="Marginal note"/>
    <w:basedOn w:val="Normal"/>
    <w:qFormat w:val="1"/>
    <w:rsid w:val="00F45F5C"/>
    <w:pPr>
      <w:spacing w:line="195" w:lineRule="atLeast"/>
    </w:pPr>
    <w:rPr>
      <w:sz w:val="15"/>
    </w:rPr>
  </w:style>
  <w:style w:type="paragraph" w:styleId="Contact" w:customStyle="1">
    <w:name w:val="Contact"/>
    <w:basedOn w:val="Normal"/>
    <w:qFormat w:val="1"/>
    <w:rsid w:val="00C24DAB"/>
    <w:pPr>
      <w:tabs>
        <w:tab w:val="left" w:pos="4111"/>
      </w:tabs>
      <w:spacing w:line="210" w:lineRule="atLeast"/>
    </w:pPr>
    <w:rPr>
      <w:sz w:val="15"/>
    </w:rPr>
  </w:style>
  <w:style w:type="paragraph" w:styleId="Embargo" w:customStyle="1">
    <w:name w:val="Embargo"/>
    <w:basedOn w:val="Normal"/>
    <w:qFormat w:val="1"/>
    <w:rsid w:val="009C45A2"/>
    <w:pPr>
      <w:spacing w:after="240"/>
    </w:pPr>
    <w:rPr>
      <w:b w:val="1"/>
      <w:color w:val="ff0a14"/>
    </w:rPr>
  </w:style>
  <w:style w:type="paragraph" w:styleId="About" w:customStyle="1">
    <w:name w:val="About"/>
    <w:basedOn w:val="Normal"/>
    <w:qFormat w:val="1"/>
    <w:rsid w:val="00B476AD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qFormat w:val="1"/>
    <w:rsid w:val="009031C7"/>
    <w:pPr>
      <w:spacing w:line="240" w:lineRule="auto"/>
    </w:pPr>
    <w:rPr>
      <w:rFonts w:ascii="Segoe UI" w:cs="Segoe UI" w:hAnsi="Segoe UI"/>
    </w:rPr>
  </w:style>
  <w:style w:type="paragraph" w:styleId="senn-regular" w:customStyle="1">
    <w:name w:val="senn-regular"/>
    <w:basedOn w:val="Normal"/>
    <w:qFormat w:val="1"/>
    <w:rsid w:val="00D5457A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e-DE" w:val="de-DE"/>
    </w:rPr>
  </w:style>
  <w:style w:type="paragraph" w:styleId="product-teaserpricedetails" w:customStyle="1">
    <w:name w:val="product-teaser__price__details"/>
    <w:basedOn w:val="Normal"/>
    <w:qFormat w:val="1"/>
    <w:rsid w:val="00D5457A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e-DE" w:val="de-DE"/>
    </w:rPr>
  </w:style>
  <w:style w:type="paragraph" w:styleId="NormalWeb">
    <w:name w:val="Normal (Web)"/>
    <w:basedOn w:val="Normal"/>
    <w:uiPriority w:val="99"/>
    <w:semiHidden w:val="1"/>
    <w:unhideWhenUsed w:val="1"/>
    <w:qFormat w:val="1"/>
    <w:rsid w:val="0075529A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e-DE" w:val="de-DE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qFormat w:val="1"/>
    <w:rsid w:val="00A43CB3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qFormat w:val="1"/>
    <w:rsid w:val="00A43CB3"/>
    <w:rPr>
      <w:b w:val="1"/>
      <w:bCs w:val="1"/>
    </w:rPr>
  </w:style>
  <w:style w:type="paragraph" w:styleId="PPST02Headline" w:customStyle="1">
    <w:name w:val="PP ST02 Headline"/>
    <w:next w:val="Normal"/>
    <w:qFormat w:val="1"/>
    <w:rsid w:val="003C16E5"/>
    <w:pPr>
      <w:spacing w:after="120"/>
    </w:pPr>
    <w:rPr>
      <w:rFonts w:ascii="Arial" w:cs="Times New Roman" w:eastAsia="Times New Roman" w:hAnsi="Arial"/>
      <w:b w:val="1"/>
      <w:iCs w:val="1"/>
      <w:spacing w:val="15"/>
      <w:sz w:val="72"/>
      <w:szCs w:val="20"/>
      <w:lang w:eastAsia="de-DE"/>
    </w:rPr>
  </w:style>
  <w:style w:type="paragraph" w:styleId="PPST04Text" w:customStyle="1">
    <w:name w:val="PP ST04 Text"/>
    <w:qFormat w:val="1"/>
    <w:rsid w:val="003C16E5"/>
    <w:pPr>
      <w:jc w:val="both"/>
    </w:pPr>
    <w:rPr>
      <w:rFonts w:ascii="Times New Roman" w:cs="Times New Roman" w:eastAsia="Times New Roman" w:hAnsi="Times New Roman"/>
      <w:sz w:val="19"/>
      <w:szCs w:val="20"/>
      <w:lang w:eastAsia="de-DE"/>
    </w:rPr>
  </w:style>
  <w:style w:type="paragraph" w:styleId="PPST05Zwischenberschrift" w:customStyle="1">
    <w:name w:val="PP ST05 Zwischenüberschrift"/>
    <w:basedOn w:val="Normal"/>
    <w:next w:val="PPST04Text"/>
    <w:qFormat w:val="1"/>
    <w:rsid w:val="003C16E5"/>
    <w:pPr>
      <w:tabs>
        <w:tab w:val="left" w:pos="284"/>
      </w:tabs>
      <w:spacing w:after="120" w:line="240" w:lineRule="auto"/>
    </w:pPr>
    <w:rPr>
      <w:rFonts w:ascii="Arial" w:cs="Times New Roman" w:eastAsia="Times New Roman" w:hAnsi="Arial"/>
      <w:b w:val="1"/>
      <w:color w:val="333333"/>
      <w:sz w:val="22"/>
      <w:szCs w:val="20"/>
      <w:lang w:eastAsia="de-DE" w:val="de-DE"/>
    </w:rPr>
  </w:style>
  <w:style w:type="paragraph" w:styleId="PPST01Dachzeile" w:customStyle="1">
    <w:name w:val="PP ST01 Dachzeile"/>
    <w:next w:val="PPST02Headline"/>
    <w:qFormat w:val="1"/>
    <w:rsid w:val="003C16E5"/>
    <w:rPr>
      <w:rFonts w:ascii="Arial" w:cs="Times New Roman" w:eastAsia="Times New Roman" w:hAnsi="Arial"/>
      <w:b w:val="1"/>
      <w:color w:val="008080"/>
      <w:szCs w:val="20"/>
      <w:lang w:eastAsia="de-DE"/>
    </w:rPr>
  </w:style>
  <w:style w:type="paragraph" w:styleId="ListParagraph">
    <w:name w:val="List Paragraph"/>
    <w:basedOn w:val="Normal"/>
    <w:uiPriority w:val="34"/>
    <w:qFormat w:val="1"/>
    <w:rsid w:val="00025057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Grid">
    <w:name w:val="Table Grid"/>
    <w:basedOn w:val="TableNormal"/>
    <w:uiPriority w:val="59"/>
    <w:unhideWhenUsed w:val="1"/>
    <w:rsid w:val="005327D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pple-converted-space" w:customStyle="1">
    <w:name w:val="apple-converted-space"/>
    <w:basedOn w:val="DefaultParagraphFont"/>
    <w:rsid w:val="00F676F2"/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s://bjooks.com/products/pedal-crush-stompbox-effects-for-creative-music-making" TargetMode="External"/><Relationship Id="rId10" Type="http://schemas.openxmlformats.org/officeDocument/2006/relationships/hyperlink" Target="https://bjooks.com/products/patch-tweak-exploring-modular-synthesis" TargetMode="External"/><Relationship Id="rId21" Type="http://schemas.openxmlformats.org/officeDocument/2006/relationships/footer" Target="footer1.xml"/><Relationship Id="rId13" Type="http://schemas.openxmlformats.org/officeDocument/2006/relationships/hyperlink" Target="https://bjooks.com/products/inspire-the-music-50-years-of-roland-history" TargetMode="External"/><Relationship Id="rId12" Type="http://schemas.openxmlformats.org/officeDocument/2006/relationships/hyperlink" Target="https://bjooks.com/products/synth-gems-1-exploring-vintage-synthesizer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jooks.com/products/push-turn-move-the-book" TargetMode="External"/><Relationship Id="rId15" Type="http://schemas.openxmlformats.org/officeDocument/2006/relationships/hyperlink" Target="https://bjooks.com/pages/resellers" TargetMode="External"/><Relationship Id="rId14" Type="http://schemas.openxmlformats.org/officeDocument/2006/relationships/hyperlink" Target="https://bjooks.com/products/inspire-the-music-50-years-of-roland-history" TargetMode="External"/><Relationship Id="rId17" Type="http://schemas.openxmlformats.org/officeDocument/2006/relationships/hyperlink" Target="mailto:katie@hummingbirdmedia.com" TargetMode="External"/><Relationship Id="rId16" Type="http://schemas.openxmlformats.org/officeDocument/2006/relationships/hyperlink" Target="http://www.bjooks.com/" TargetMode="External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customXml" Target="../customXML/item1.xml"/><Relationship Id="rId18" Type="http://schemas.openxmlformats.org/officeDocument/2006/relationships/hyperlink" Target="mailto:jeff@hummingbirdmedia.com" TargetMode="External"/><Relationship Id="rId7" Type="http://schemas.openxmlformats.org/officeDocument/2006/relationships/image" Target="media/image1.jpg"/><Relationship Id="rId8" Type="http://schemas.openxmlformats.org/officeDocument/2006/relationships/hyperlink" Target="http://www.bjooks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en-regular.ttf"/><Relationship Id="rId2" Type="http://schemas.openxmlformats.org/officeDocument/2006/relationships/font" Target="fonts/Sen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3G21MSNzoangENtcbNG4IXAjpg==">AMUW2mW6Z4ss8kSOobHnJEshdrtIIHT61A/DdmU6deOM/nB0uRqSRBjWAoFM+AYFuuHFM/misZfO2ikb19st1131dqkxP/lVcArnq6OFybxTQlnN6eQvI5ZPY08G2A+TLvSyZ4iP08/R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2020-10-29T22:00:00Z</dcterms:created>
  <dc:creator>Sennheiser electronic GmbH &amp; Co. KG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0x0101007E5768E39F17BE46AC83C827D38268C7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